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01" w:rsidRPr="00F45DF3" w:rsidRDefault="00E4007D" w:rsidP="00195B8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087B01" w:rsidRDefault="00087B01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087B01" w:rsidRDefault="00087B01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087B01" w:rsidRDefault="00087B01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директора </w:t>
      </w:r>
    </w:p>
    <w:p w:rsidR="00087B01" w:rsidRDefault="00087B01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МАУ ДО «ДШИ № 15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АРТика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087B01" w:rsidRDefault="00F479D4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13.01.2025</w:t>
      </w:r>
      <w:bookmarkStart w:id="0" w:name="_GoBack"/>
      <w:bookmarkEnd w:id="0"/>
      <w:r w:rsidR="00087B0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027BD" w:rsidRPr="00195B88" w:rsidRDefault="00F027BD" w:rsidP="000370BE">
      <w:pPr>
        <w:spacing w:after="120"/>
        <w:rPr>
          <w:b/>
          <w:sz w:val="26"/>
          <w:szCs w:val="26"/>
        </w:rPr>
      </w:pPr>
    </w:p>
    <w:p w:rsidR="00195B88" w:rsidRPr="00195B88" w:rsidRDefault="00195B88" w:rsidP="00195B8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B88">
        <w:rPr>
          <w:rFonts w:ascii="Times New Roman" w:eastAsia="Calibri" w:hAnsi="Times New Roman" w:cs="Times New Roman"/>
          <w:b/>
          <w:sz w:val="26"/>
          <w:szCs w:val="26"/>
        </w:rPr>
        <w:t xml:space="preserve">Экзаменационные билеты на </w:t>
      </w:r>
      <w:r w:rsidR="00E4007D">
        <w:rPr>
          <w:rFonts w:ascii="Times New Roman" w:hAnsi="Times New Roman" w:cs="Times New Roman"/>
          <w:b/>
          <w:sz w:val="26"/>
          <w:szCs w:val="26"/>
        </w:rPr>
        <w:t>2024-2025</w:t>
      </w:r>
      <w:r w:rsidRPr="00195B88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195B88" w:rsidRPr="00195B88" w:rsidRDefault="00195B88" w:rsidP="00195B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95B88">
        <w:rPr>
          <w:rFonts w:ascii="Times New Roman" w:eastAsia="Calibri" w:hAnsi="Times New Roman" w:cs="Times New Roman"/>
          <w:b/>
          <w:sz w:val="26"/>
          <w:szCs w:val="26"/>
        </w:rPr>
        <w:t>по</w:t>
      </w:r>
      <w:proofErr w:type="gramEnd"/>
      <w:r w:rsidRPr="00195B88">
        <w:rPr>
          <w:rFonts w:ascii="Times New Roman" w:eastAsia="Calibri" w:hAnsi="Times New Roman" w:cs="Times New Roman"/>
          <w:b/>
          <w:sz w:val="26"/>
          <w:szCs w:val="26"/>
        </w:rPr>
        <w:t xml:space="preserve"> предмету «История изобразительного искусства» </w:t>
      </w:r>
    </w:p>
    <w:p w:rsidR="00195B88" w:rsidRPr="00195B88" w:rsidRDefault="00195B88" w:rsidP="00195B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95B88">
        <w:rPr>
          <w:rFonts w:ascii="Times New Roman" w:eastAsia="Calibri" w:hAnsi="Times New Roman" w:cs="Times New Roman"/>
          <w:b/>
          <w:sz w:val="26"/>
          <w:szCs w:val="26"/>
        </w:rPr>
        <w:t>дополнительной</w:t>
      </w:r>
      <w:proofErr w:type="gramEnd"/>
      <w:r w:rsidRPr="00195B88">
        <w:rPr>
          <w:rFonts w:ascii="Times New Roman" w:eastAsia="Calibri" w:hAnsi="Times New Roman" w:cs="Times New Roman"/>
          <w:b/>
          <w:sz w:val="26"/>
          <w:szCs w:val="26"/>
        </w:rPr>
        <w:t xml:space="preserve"> предпрофессиональной </w:t>
      </w:r>
      <w:r w:rsidR="00405A90">
        <w:rPr>
          <w:rFonts w:ascii="Times New Roman" w:eastAsia="Calibri" w:hAnsi="Times New Roman" w:cs="Times New Roman"/>
          <w:b/>
          <w:sz w:val="26"/>
          <w:szCs w:val="26"/>
        </w:rPr>
        <w:t xml:space="preserve">образовательной </w:t>
      </w:r>
      <w:r w:rsidRPr="00195B88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программы </w:t>
      </w:r>
    </w:p>
    <w:p w:rsidR="00195B88" w:rsidRPr="00195B88" w:rsidRDefault="00195B88" w:rsidP="00195B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95B88">
        <w:rPr>
          <w:rFonts w:ascii="Times New Roman" w:eastAsia="Calibri" w:hAnsi="Times New Roman" w:cs="Times New Roman"/>
          <w:b/>
          <w:sz w:val="26"/>
          <w:szCs w:val="26"/>
        </w:rPr>
        <w:t>в</w:t>
      </w:r>
      <w:proofErr w:type="gramEnd"/>
      <w:r w:rsidRPr="00195B88">
        <w:rPr>
          <w:rFonts w:ascii="Times New Roman" w:eastAsia="Calibri" w:hAnsi="Times New Roman" w:cs="Times New Roman"/>
          <w:b/>
          <w:sz w:val="26"/>
          <w:szCs w:val="26"/>
        </w:rPr>
        <w:t xml:space="preserve"> области изобразительного искусства «Живопись»</w:t>
      </w:r>
    </w:p>
    <w:p w:rsidR="00195B88" w:rsidRDefault="00195B88" w:rsidP="00195B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95B88">
        <w:rPr>
          <w:rFonts w:ascii="Times New Roman" w:eastAsia="Calibri" w:hAnsi="Times New Roman" w:cs="Times New Roman"/>
          <w:b/>
          <w:sz w:val="26"/>
          <w:szCs w:val="26"/>
        </w:rPr>
        <w:t xml:space="preserve">Срок обучения – 5 лет. </w:t>
      </w:r>
    </w:p>
    <w:p w:rsidR="00024607" w:rsidRPr="00024607" w:rsidRDefault="00024607" w:rsidP="000246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607">
        <w:rPr>
          <w:rFonts w:ascii="Times New Roman" w:eastAsia="Calibri" w:hAnsi="Times New Roman" w:cs="Times New Roman"/>
          <w:b/>
          <w:sz w:val="26"/>
          <w:szCs w:val="26"/>
        </w:rPr>
        <w:t xml:space="preserve">Преподаватель: </w:t>
      </w:r>
      <w:r w:rsidRPr="00024607">
        <w:rPr>
          <w:rFonts w:ascii="Times New Roman" w:hAnsi="Times New Roman" w:cs="Times New Roman"/>
          <w:b/>
          <w:sz w:val="26"/>
          <w:szCs w:val="26"/>
        </w:rPr>
        <w:t xml:space="preserve">Никитина Евгения </w:t>
      </w:r>
      <w:proofErr w:type="spellStart"/>
      <w:r w:rsidRPr="00024607">
        <w:rPr>
          <w:rFonts w:ascii="Times New Roman" w:hAnsi="Times New Roman" w:cs="Times New Roman"/>
          <w:b/>
          <w:sz w:val="26"/>
          <w:szCs w:val="26"/>
        </w:rPr>
        <w:t>Ревазовна</w:t>
      </w:r>
      <w:proofErr w:type="spellEnd"/>
    </w:p>
    <w:p w:rsidR="00024607" w:rsidRPr="00195B88" w:rsidRDefault="00024607" w:rsidP="00195B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D2D5F" w:rsidRPr="00DD2D5F" w:rsidRDefault="00DD2D5F" w:rsidP="00DD2D5F">
      <w:pPr>
        <w:rPr>
          <w:rFonts w:ascii="Times New Roman" w:hAnsi="Times New Roman" w:cs="Times New Roman"/>
          <w:b/>
          <w:sz w:val="26"/>
          <w:szCs w:val="26"/>
        </w:rPr>
      </w:pPr>
      <w:r w:rsidRPr="00DD2D5F">
        <w:rPr>
          <w:rFonts w:ascii="Times New Roman" w:hAnsi="Times New Roman" w:cs="Times New Roman"/>
          <w:b/>
          <w:sz w:val="26"/>
          <w:szCs w:val="26"/>
        </w:rPr>
        <w:t xml:space="preserve">Билет 1. </w:t>
      </w:r>
    </w:p>
    <w:p w:rsidR="00DD2D5F" w:rsidRPr="00DD2D5F" w:rsidRDefault="00DD2D5F" w:rsidP="00DD2D5F">
      <w:pPr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t xml:space="preserve">1. Искусство Древней Греции. Особенности храмовой архитектуры. Архитектурный облик ансамбля Афинского Акрополя. </w:t>
      </w:r>
    </w:p>
    <w:p w:rsidR="00DD2D5F" w:rsidRPr="00DD2D5F" w:rsidRDefault="00DD2D5F" w:rsidP="00DD2D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t>2. Формальный анализ художественного произведения «Вороны над пшеничным полем».</w:t>
      </w:r>
    </w:p>
    <w:p w:rsidR="00DD2D5F" w:rsidRPr="00DD2D5F" w:rsidRDefault="00DD2D5F" w:rsidP="00DD2D5F">
      <w:pPr>
        <w:rPr>
          <w:rFonts w:ascii="Times New Roman" w:hAnsi="Times New Roman" w:cs="Times New Roman"/>
          <w:sz w:val="26"/>
          <w:szCs w:val="26"/>
        </w:rPr>
      </w:pPr>
    </w:p>
    <w:p w:rsidR="00DD2D5F" w:rsidRPr="00DD2D5F" w:rsidRDefault="00DD2D5F" w:rsidP="00DD2D5F">
      <w:pPr>
        <w:rPr>
          <w:rFonts w:ascii="Times New Roman" w:hAnsi="Times New Roman" w:cs="Times New Roman"/>
          <w:b/>
          <w:sz w:val="26"/>
          <w:szCs w:val="26"/>
        </w:rPr>
      </w:pPr>
      <w:r w:rsidRPr="00DD2D5F">
        <w:rPr>
          <w:rFonts w:ascii="Times New Roman" w:hAnsi="Times New Roman" w:cs="Times New Roman"/>
          <w:b/>
          <w:sz w:val="26"/>
          <w:szCs w:val="26"/>
        </w:rPr>
        <w:t xml:space="preserve">Билет 2. </w:t>
      </w:r>
    </w:p>
    <w:p w:rsidR="00DD2D5F" w:rsidRPr="00DD2D5F" w:rsidRDefault="00DD2D5F" w:rsidP="00DD2D5F">
      <w:pPr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t xml:space="preserve">1. Искусство средневековой Руси. </w:t>
      </w:r>
    </w:p>
    <w:p w:rsidR="00DD2D5F" w:rsidRPr="00DD2D5F" w:rsidRDefault="00DD2D5F" w:rsidP="00DD2D5F">
      <w:pPr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t>Развитие иконописи и фресковой живописи. Творчество Феофана Грека, Андрея Рублева и Дионисия.</w:t>
      </w:r>
    </w:p>
    <w:p w:rsidR="00DD2D5F" w:rsidRPr="00DD2D5F" w:rsidRDefault="00DD2D5F" w:rsidP="00DD2D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t>2. Формальный анализ художественного произведения «Впечатление. Восходящее солнце».</w:t>
      </w:r>
    </w:p>
    <w:p w:rsidR="00DD2D5F" w:rsidRPr="00DD2D5F" w:rsidRDefault="00DD2D5F" w:rsidP="00DD2D5F">
      <w:pPr>
        <w:rPr>
          <w:rFonts w:ascii="Times New Roman" w:hAnsi="Times New Roman" w:cs="Times New Roman"/>
          <w:sz w:val="26"/>
          <w:szCs w:val="26"/>
        </w:rPr>
      </w:pPr>
    </w:p>
    <w:p w:rsidR="00DD2D5F" w:rsidRPr="00DD2D5F" w:rsidRDefault="00DD2D5F" w:rsidP="00DD2D5F">
      <w:pPr>
        <w:rPr>
          <w:rFonts w:ascii="Times New Roman" w:hAnsi="Times New Roman" w:cs="Times New Roman"/>
          <w:b/>
          <w:sz w:val="26"/>
          <w:szCs w:val="26"/>
        </w:rPr>
      </w:pPr>
      <w:r w:rsidRPr="00DD2D5F">
        <w:rPr>
          <w:rFonts w:ascii="Times New Roman" w:hAnsi="Times New Roman" w:cs="Times New Roman"/>
          <w:b/>
          <w:sz w:val="26"/>
          <w:szCs w:val="26"/>
        </w:rPr>
        <w:t>Билет 3.</w:t>
      </w:r>
    </w:p>
    <w:p w:rsidR="00DD2D5F" w:rsidRPr="00DD2D5F" w:rsidRDefault="00DD2D5F" w:rsidP="00DD2D5F">
      <w:pPr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t xml:space="preserve">1. Искусство средневековой Руси. </w:t>
      </w:r>
    </w:p>
    <w:p w:rsidR="00DD2D5F" w:rsidRPr="00DD2D5F" w:rsidRDefault="00DD2D5F" w:rsidP="00DD2D5F">
      <w:pPr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t>Особенности храмовой архитектуры периода феодальной раздробленности Владимиро- Суздальской Руси, Новгорода, Пскова, Московского княжества.</w:t>
      </w:r>
    </w:p>
    <w:p w:rsidR="00DD2D5F" w:rsidRPr="00DD2D5F" w:rsidRDefault="00DD2D5F" w:rsidP="00DD2D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t>2. Формальный анализ художественного произведения «</w:t>
      </w:r>
      <w:proofErr w:type="spellStart"/>
      <w:r w:rsidRPr="00DD2D5F">
        <w:rPr>
          <w:rFonts w:ascii="Times New Roman" w:hAnsi="Times New Roman" w:cs="Times New Roman"/>
          <w:sz w:val="26"/>
          <w:szCs w:val="26"/>
        </w:rPr>
        <w:t>Менины</w:t>
      </w:r>
      <w:proofErr w:type="spellEnd"/>
      <w:r w:rsidRPr="00DD2D5F">
        <w:rPr>
          <w:rFonts w:ascii="Times New Roman" w:hAnsi="Times New Roman" w:cs="Times New Roman"/>
          <w:sz w:val="26"/>
          <w:szCs w:val="26"/>
        </w:rPr>
        <w:t>».</w:t>
      </w:r>
    </w:p>
    <w:p w:rsidR="00DD2D5F" w:rsidRPr="00DD2D5F" w:rsidRDefault="00DD2D5F" w:rsidP="00DD2D5F">
      <w:pPr>
        <w:rPr>
          <w:rFonts w:ascii="Times New Roman" w:hAnsi="Times New Roman" w:cs="Times New Roman"/>
          <w:sz w:val="26"/>
          <w:szCs w:val="26"/>
        </w:rPr>
      </w:pPr>
    </w:p>
    <w:p w:rsidR="00DD2D5F" w:rsidRPr="00DD2D5F" w:rsidRDefault="00DD2D5F" w:rsidP="00DD2D5F">
      <w:pPr>
        <w:rPr>
          <w:rFonts w:ascii="Times New Roman" w:hAnsi="Times New Roman" w:cs="Times New Roman"/>
          <w:b/>
          <w:sz w:val="26"/>
          <w:szCs w:val="26"/>
        </w:rPr>
      </w:pPr>
      <w:r w:rsidRPr="00DD2D5F">
        <w:rPr>
          <w:rFonts w:ascii="Times New Roman" w:hAnsi="Times New Roman" w:cs="Times New Roman"/>
          <w:b/>
          <w:sz w:val="26"/>
          <w:szCs w:val="26"/>
        </w:rPr>
        <w:t>Билет 4.</w:t>
      </w:r>
    </w:p>
    <w:p w:rsidR="00DD2D5F" w:rsidRPr="00DD2D5F" w:rsidRDefault="00DD2D5F" w:rsidP="00DD2D5F">
      <w:pPr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t>1.Стили и художественные направления западноевропейского искусства XVII- XVIII вв.</w:t>
      </w:r>
    </w:p>
    <w:p w:rsidR="00DD2D5F" w:rsidRPr="00DD2D5F" w:rsidRDefault="00DD2D5F" w:rsidP="00DD2D5F">
      <w:pPr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t xml:space="preserve">Особенности классицизма, барокко, рококо в архитектуре, скульптуре, живописи. </w:t>
      </w:r>
    </w:p>
    <w:p w:rsidR="00DD2D5F" w:rsidRPr="00DD2D5F" w:rsidRDefault="00DD2D5F" w:rsidP="00DD2D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lastRenderedPageBreak/>
        <w:t>2. Формальный анализ художественного произведения «Портрет Екатерины II в виде законодательницы в храме богини Правосудия».</w:t>
      </w:r>
    </w:p>
    <w:p w:rsidR="00DD2D5F" w:rsidRPr="00DD2D5F" w:rsidRDefault="00DD2D5F" w:rsidP="00DD2D5F">
      <w:pPr>
        <w:rPr>
          <w:rFonts w:ascii="Times New Roman" w:hAnsi="Times New Roman" w:cs="Times New Roman"/>
          <w:sz w:val="26"/>
          <w:szCs w:val="26"/>
        </w:rPr>
      </w:pPr>
    </w:p>
    <w:p w:rsidR="00DD2D5F" w:rsidRPr="00DD2D5F" w:rsidRDefault="00DD2D5F" w:rsidP="00DD2D5F">
      <w:pPr>
        <w:rPr>
          <w:rFonts w:ascii="Times New Roman" w:hAnsi="Times New Roman" w:cs="Times New Roman"/>
          <w:b/>
          <w:sz w:val="26"/>
          <w:szCs w:val="26"/>
        </w:rPr>
      </w:pPr>
      <w:r w:rsidRPr="00DD2D5F">
        <w:rPr>
          <w:rFonts w:ascii="Times New Roman" w:hAnsi="Times New Roman" w:cs="Times New Roman"/>
          <w:b/>
          <w:sz w:val="26"/>
          <w:szCs w:val="26"/>
        </w:rPr>
        <w:t>Билет 5.</w:t>
      </w:r>
    </w:p>
    <w:p w:rsidR="00DD2D5F" w:rsidRPr="00DD2D5F" w:rsidRDefault="00DD2D5F" w:rsidP="00DD2D5F">
      <w:pPr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t>1. Западноевропейское искусство второй половины XIX – начала XX вв.</w:t>
      </w:r>
    </w:p>
    <w:p w:rsidR="00DD2D5F" w:rsidRPr="00DD2D5F" w:rsidRDefault="00DD2D5F" w:rsidP="00DD2D5F">
      <w:pPr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t>Искусство Франции второй половины XIX – начала XX вв. Художественные направления, яркие представители. Творчество Эдуарда Мане, импрессионизм, неоимпрессионизм, постимпрессионизм.</w:t>
      </w:r>
    </w:p>
    <w:p w:rsidR="00DD2D5F" w:rsidRPr="00DD2D5F" w:rsidRDefault="00DD2D5F" w:rsidP="00DD2D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t>2. Формальный анализ художественного произведения «Клятва Горациев».</w:t>
      </w:r>
    </w:p>
    <w:p w:rsidR="00DD2D5F" w:rsidRPr="00DD2D5F" w:rsidRDefault="00DD2D5F" w:rsidP="00DD2D5F">
      <w:pPr>
        <w:rPr>
          <w:rFonts w:ascii="Times New Roman" w:hAnsi="Times New Roman" w:cs="Times New Roman"/>
          <w:sz w:val="26"/>
          <w:szCs w:val="26"/>
        </w:rPr>
      </w:pPr>
    </w:p>
    <w:p w:rsidR="00DD2D5F" w:rsidRPr="00DD2D5F" w:rsidRDefault="00DD2D5F" w:rsidP="00DD2D5F">
      <w:pPr>
        <w:rPr>
          <w:rFonts w:ascii="Times New Roman" w:hAnsi="Times New Roman" w:cs="Times New Roman"/>
          <w:b/>
          <w:sz w:val="26"/>
          <w:szCs w:val="26"/>
        </w:rPr>
      </w:pPr>
      <w:r w:rsidRPr="00DD2D5F">
        <w:rPr>
          <w:rFonts w:ascii="Times New Roman" w:hAnsi="Times New Roman" w:cs="Times New Roman"/>
          <w:b/>
          <w:sz w:val="26"/>
          <w:szCs w:val="26"/>
        </w:rPr>
        <w:t>Билет 6.</w:t>
      </w:r>
    </w:p>
    <w:p w:rsidR="00DD2D5F" w:rsidRPr="00DD2D5F" w:rsidRDefault="00DD2D5F" w:rsidP="00DD2D5F">
      <w:pPr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t xml:space="preserve">1. Русское искусство XIX вв. </w:t>
      </w:r>
    </w:p>
    <w:p w:rsidR="00DD2D5F" w:rsidRPr="00DD2D5F" w:rsidRDefault="00DD2D5F" w:rsidP="00DD2D5F">
      <w:pPr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t xml:space="preserve">Русская живопись. Роль и значение организации «Товарищество передвижных художественных выставок» в развитии русской живописи. </w:t>
      </w:r>
    </w:p>
    <w:p w:rsidR="00DD2D5F" w:rsidRPr="00DD2D5F" w:rsidRDefault="00DD2D5F" w:rsidP="00DD2D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t xml:space="preserve">2. Формальный анализ художественного произведения «Портрет госпожи Лизы </w:t>
      </w:r>
      <w:proofErr w:type="spellStart"/>
      <w:r w:rsidRPr="00DD2D5F">
        <w:rPr>
          <w:rFonts w:ascii="Times New Roman" w:hAnsi="Times New Roman" w:cs="Times New Roman"/>
          <w:sz w:val="26"/>
          <w:szCs w:val="26"/>
        </w:rPr>
        <w:t>дель</w:t>
      </w:r>
      <w:proofErr w:type="spellEnd"/>
      <w:r w:rsidRPr="00DD2D5F">
        <w:rPr>
          <w:rFonts w:ascii="Times New Roman" w:hAnsi="Times New Roman" w:cs="Times New Roman"/>
          <w:sz w:val="26"/>
          <w:szCs w:val="26"/>
        </w:rPr>
        <w:t xml:space="preserve"> Джоконда».</w:t>
      </w:r>
    </w:p>
    <w:p w:rsidR="00DD2D5F" w:rsidRPr="00DD2D5F" w:rsidRDefault="00DD2D5F" w:rsidP="00DD2D5F">
      <w:pPr>
        <w:rPr>
          <w:rFonts w:ascii="Times New Roman" w:hAnsi="Times New Roman" w:cs="Times New Roman"/>
          <w:sz w:val="26"/>
          <w:szCs w:val="26"/>
        </w:rPr>
      </w:pPr>
    </w:p>
    <w:p w:rsidR="00DD2D5F" w:rsidRPr="00DD2D5F" w:rsidRDefault="00DD2D5F" w:rsidP="00DD2D5F">
      <w:pPr>
        <w:rPr>
          <w:rFonts w:ascii="Times New Roman" w:hAnsi="Times New Roman" w:cs="Times New Roman"/>
          <w:b/>
          <w:sz w:val="26"/>
          <w:szCs w:val="26"/>
        </w:rPr>
      </w:pPr>
      <w:r w:rsidRPr="00DD2D5F">
        <w:rPr>
          <w:rFonts w:ascii="Times New Roman" w:hAnsi="Times New Roman" w:cs="Times New Roman"/>
          <w:b/>
          <w:sz w:val="26"/>
          <w:szCs w:val="26"/>
        </w:rPr>
        <w:t>Билет 7.</w:t>
      </w:r>
    </w:p>
    <w:p w:rsidR="00DD2D5F" w:rsidRPr="00DD2D5F" w:rsidRDefault="00DD2D5F" w:rsidP="00DD2D5F">
      <w:pPr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t xml:space="preserve">1.Русское искусство XVIII в. </w:t>
      </w:r>
    </w:p>
    <w:p w:rsidR="00DD2D5F" w:rsidRPr="00DD2D5F" w:rsidRDefault="00DD2D5F" w:rsidP="00DD2D5F">
      <w:pPr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t xml:space="preserve">Архитектура Санкт-Петербурга. Творчество Доменико </w:t>
      </w:r>
      <w:proofErr w:type="spellStart"/>
      <w:r w:rsidRPr="00DD2D5F">
        <w:rPr>
          <w:rFonts w:ascii="Times New Roman" w:hAnsi="Times New Roman" w:cs="Times New Roman"/>
          <w:sz w:val="26"/>
          <w:szCs w:val="26"/>
        </w:rPr>
        <w:t>Трезини</w:t>
      </w:r>
      <w:proofErr w:type="spellEnd"/>
      <w:r w:rsidRPr="00DD2D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D2D5F">
        <w:rPr>
          <w:rFonts w:ascii="Times New Roman" w:hAnsi="Times New Roman" w:cs="Times New Roman"/>
          <w:sz w:val="26"/>
          <w:szCs w:val="26"/>
        </w:rPr>
        <w:t>Франческо</w:t>
      </w:r>
      <w:proofErr w:type="spellEnd"/>
      <w:r w:rsidRPr="00DD2D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D5F">
        <w:rPr>
          <w:rFonts w:ascii="Times New Roman" w:hAnsi="Times New Roman" w:cs="Times New Roman"/>
          <w:sz w:val="26"/>
          <w:szCs w:val="26"/>
        </w:rPr>
        <w:t>Барталамео</w:t>
      </w:r>
      <w:proofErr w:type="spellEnd"/>
      <w:r w:rsidRPr="00DD2D5F">
        <w:rPr>
          <w:rFonts w:ascii="Times New Roman" w:hAnsi="Times New Roman" w:cs="Times New Roman"/>
          <w:sz w:val="26"/>
          <w:szCs w:val="26"/>
        </w:rPr>
        <w:t xml:space="preserve"> Растрелли.</w:t>
      </w:r>
    </w:p>
    <w:p w:rsidR="00DD2D5F" w:rsidRPr="00DD2D5F" w:rsidRDefault="00DD2D5F" w:rsidP="00DD2D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2D5F">
        <w:rPr>
          <w:rFonts w:ascii="Times New Roman" w:hAnsi="Times New Roman" w:cs="Times New Roman"/>
          <w:sz w:val="26"/>
          <w:szCs w:val="26"/>
        </w:rPr>
        <w:t>2. Формальный анализ художественного произведения «Торжественное заседание Государственного совета 7 мая 1901 года в честь столетнего юбилея со дня его учреждения».</w:t>
      </w:r>
    </w:p>
    <w:p w:rsidR="00DD2D5F" w:rsidRPr="009454F4" w:rsidRDefault="00DD2D5F" w:rsidP="00DD2D5F">
      <w:pPr>
        <w:rPr>
          <w:rFonts w:ascii="Times New Roman" w:hAnsi="Times New Roman" w:cs="Times New Roman"/>
          <w:sz w:val="28"/>
          <w:szCs w:val="28"/>
        </w:rPr>
      </w:pPr>
    </w:p>
    <w:p w:rsidR="00F027BD" w:rsidRDefault="00F027BD" w:rsidP="00F027BD">
      <w:pPr>
        <w:jc w:val="both"/>
        <w:rPr>
          <w:sz w:val="24"/>
          <w:szCs w:val="24"/>
        </w:rPr>
      </w:pPr>
    </w:p>
    <w:p w:rsidR="00F027BD" w:rsidRDefault="00F027BD" w:rsidP="00F027BD">
      <w:pPr>
        <w:jc w:val="both"/>
        <w:rPr>
          <w:sz w:val="24"/>
          <w:szCs w:val="24"/>
        </w:rPr>
      </w:pPr>
    </w:p>
    <w:sectPr w:rsidR="00F027BD" w:rsidSect="009C0C1D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0C99"/>
    <w:multiLevelType w:val="hybridMultilevel"/>
    <w:tmpl w:val="B04E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80421"/>
    <w:multiLevelType w:val="hybridMultilevel"/>
    <w:tmpl w:val="AD70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4265C"/>
    <w:multiLevelType w:val="hybridMultilevel"/>
    <w:tmpl w:val="6636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A55C5"/>
    <w:multiLevelType w:val="hybridMultilevel"/>
    <w:tmpl w:val="FD30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A042A"/>
    <w:multiLevelType w:val="hybridMultilevel"/>
    <w:tmpl w:val="0F32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33AA6"/>
    <w:multiLevelType w:val="hybridMultilevel"/>
    <w:tmpl w:val="DBA2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538D2"/>
    <w:multiLevelType w:val="hybridMultilevel"/>
    <w:tmpl w:val="1166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32DE6"/>
    <w:multiLevelType w:val="hybridMultilevel"/>
    <w:tmpl w:val="50D8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96CFA"/>
    <w:multiLevelType w:val="hybridMultilevel"/>
    <w:tmpl w:val="639A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19"/>
    <w:rsid w:val="000103C3"/>
    <w:rsid w:val="0002023E"/>
    <w:rsid w:val="00024607"/>
    <w:rsid w:val="000370BE"/>
    <w:rsid w:val="0008660E"/>
    <w:rsid w:val="00087B01"/>
    <w:rsid w:val="0009410C"/>
    <w:rsid w:val="000D4D2C"/>
    <w:rsid w:val="000D55CF"/>
    <w:rsid w:val="00195B88"/>
    <w:rsid w:val="003A1324"/>
    <w:rsid w:val="003A4BBF"/>
    <w:rsid w:val="00405A90"/>
    <w:rsid w:val="00444623"/>
    <w:rsid w:val="00715019"/>
    <w:rsid w:val="00715423"/>
    <w:rsid w:val="00755CC9"/>
    <w:rsid w:val="0076521E"/>
    <w:rsid w:val="00810593"/>
    <w:rsid w:val="00836B50"/>
    <w:rsid w:val="00915081"/>
    <w:rsid w:val="00986367"/>
    <w:rsid w:val="00997EB5"/>
    <w:rsid w:val="009C0C1D"/>
    <w:rsid w:val="00B6145B"/>
    <w:rsid w:val="00B9495D"/>
    <w:rsid w:val="00BC3913"/>
    <w:rsid w:val="00BE16B2"/>
    <w:rsid w:val="00C72DF7"/>
    <w:rsid w:val="00CD1DF6"/>
    <w:rsid w:val="00CE45B7"/>
    <w:rsid w:val="00DD2D5F"/>
    <w:rsid w:val="00E4007D"/>
    <w:rsid w:val="00EC34AE"/>
    <w:rsid w:val="00F027BD"/>
    <w:rsid w:val="00F219DC"/>
    <w:rsid w:val="00F34F83"/>
    <w:rsid w:val="00F479D4"/>
    <w:rsid w:val="00F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42D60-2F0A-41D2-A9C5-889C56AE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24"/>
    <w:pPr>
      <w:ind w:left="720"/>
      <w:contextualSpacing/>
    </w:pPr>
  </w:style>
  <w:style w:type="paragraph" w:styleId="a4">
    <w:name w:val="No Spacing"/>
    <w:uiPriority w:val="1"/>
    <w:qFormat/>
    <w:rsid w:val="00087B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C0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gromimolniya20115@gmail.com</dc:creator>
  <cp:keywords/>
  <dc:description/>
  <cp:lastModifiedBy>User</cp:lastModifiedBy>
  <cp:revision>14</cp:revision>
  <cp:lastPrinted>2025-01-20T13:25:00Z</cp:lastPrinted>
  <dcterms:created xsi:type="dcterms:W3CDTF">2024-01-17T05:01:00Z</dcterms:created>
  <dcterms:modified xsi:type="dcterms:W3CDTF">2025-01-20T13:25:00Z</dcterms:modified>
</cp:coreProperties>
</file>